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484068" cy="142117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84068" cy="1421174"/>
                    </a:xfrm>
                    <a:prstGeom prst="rect"/>
                    <a:ln/>
                  </pic:spPr>
                </pic:pic>
              </a:graphicData>
            </a:graphic>
          </wp:anchor>
        </w:drawing>
      </w:r>
    </w:p>
    <w:p w:rsidR="00000000" w:rsidDel="00000000" w:rsidP="00000000" w:rsidRDefault="00000000" w:rsidRPr="00000000" w14:paraId="00000002">
      <w:pPr>
        <w:rPr>
          <w:color w:val="222222"/>
        </w:rPr>
      </w:pPr>
      <w:r w:rsidDel="00000000" w:rsidR="00000000" w:rsidRPr="00000000">
        <w:rPr>
          <w:rtl w:val="0"/>
        </w:rPr>
      </w:r>
    </w:p>
    <w:p w:rsidR="00000000" w:rsidDel="00000000" w:rsidP="00000000" w:rsidRDefault="00000000" w:rsidRPr="00000000" w14:paraId="00000003">
      <w:pPr>
        <w:rPr>
          <w:color w:val="222222"/>
        </w:rPr>
      </w:pPr>
      <w:r w:rsidDel="00000000" w:rsidR="00000000" w:rsidRPr="00000000">
        <w:rPr>
          <w:rtl w:val="0"/>
        </w:rPr>
      </w:r>
    </w:p>
    <w:p w:rsidR="00000000" w:rsidDel="00000000" w:rsidP="00000000" w:rsidRDefault="00000000" w:rsidRPr="00000000" w14:paraId="00000004">
      <w:pPr>
        <w:rPr>
          <w:color w:val="222222"/>
        </w:rPr>
      </w:pPr>
      <w:r w:rsidDel="00000000" w:rsidR="00000000" w:rsidRPr="00000000">
        <w:rPr>
          <w:rtl w:val="0"/>
        </w:rPr>
      </w:r>
    </w:p>
    <w:p w:rsidR="00000000" w:rsidDel="00000000" w:rsidP="00000000" w:rsidRDefault="00000000" w:rsidRPr="00000000" w14:paraId="00000005">
      <w:pPr>
        <w:rPr>
          <w:color w:val="222222"/>
        </w:rPr>
      </w:pPr>
      <w:r w:rsidDel="00000000" w:rsidR="00000000" w:rsidRPr="00000000">
        <w:rPr>
          <w:rtl w:val="0"/>
        </w:rPr>
      </w:r>
    </w:p>
    <w:p w:rsidR="00000000" w:rsidDel="00000000" w:rsidP="00000000" w:rsidRDefault="00000000" w:rsidRPr="00000000" w14:paraId="00000006">
      <w:pPr>
        <w:rPr>
          <w:color w:val="222222"/>
        </w:rPr>
      </w:pPr>
      <w:r w:rsidDel="00000000" w:rsidR="00000000" w:rsidRPr="00000000">
        <w:rPr>
          <w:rtl w:val="0"/>
        </w:rPr>
      </w:r>
    </w:p>
    <w:p w:rsidR="00000000" w:rsidDel="00000000" w:rsidP="00000000" w:rsidRDefault="00000000" w:rsidRPr="00000000" w14:paraId="00000007">
      <w:pPr>
        <w:rPr>
          <w:color w:val="222222"/>
        </w:rPr>
      </w:pPr>
      <w:r w:rsidDel="00000000" w:rsidR="00000000" w:rsidRPr="00000000">
        <w:rPr>
          <w:rtl w:val="0"/>
        </w:rPr>
      </w:r>
    </w:p>
    <w:p w:rsidR="00000000" w:rsidDel="00000000" w:rsidP="00000000" w:rsidRDefault="00000000" w:rsidRPr="00000000" w14:paraId="00000008">
      <w:pPr>
        <w:rPr>
          <w:color w:val="222222"/>
        </w:rPr>
      </w:pPr>
      <w:r w:rsidDel="00000000" w:rsidR="00000000" w:rsidRPr="00000000">
        <w:rPr>
          <w:rtl w:val="0"/>
        </w:rPr>
      </w:r>
    </w:p>
    <w:p w:rsidR="00000000" w:rsidDel="00000000" w:rsidP="00000000" w:rsidRDefault="00000000" w:rsidRPr="00000000" w14:paraId="00000009">
      <w:pPr>
        <w:rPr>
          <w:color w:val="222222"/>
        </w:rPr>
      </w:pPr>
      <w:r w:rsidDel="00000000" w:rsidR="00000000" w:rsidRPr="00000000">
        <w:rPr>
          <w:rtl w:val="0"/>
        </w:rPr>
      </w:r>
    </w:p>
    <w:p w:rsidR="00000000" w:rsidDel="00000000" w:rsidP="00000000" w:rsidRDefault="00000000" w:rsidRPr="00000000" w14:paraId="0000000A">
      <w:pPr>
        <w:rPr>
          <w:color w:val="222222"/>
        </w:rPr>
      </w:pPr>
      <w:r w:rsidDel="00000000" w:rsidR="00000000" w:rsidRPr="00000000">
        <w:rPr>
          <w:rtl w:val="0"/>
        </w:rPr>
      </w:r>
    </w:p>
    <w:p w:rsidR="00000000" w:rsidDel="00000000" w:rsidP="00000000" w:rsidRDefault="00000000" w:rsidRPr="00000000" w14:paraId="0000000B">
      <w:pPr>
        <w:rPr>
          <w:color w:val="222222"/>
        </w:rPr>
      </w:pPr>
      <w:r w:rsidDel="00000000" w:rsidR="00000000" w:rsidRPr="00000000">
        <w:rPr>
          <w:color w:val="222222"/>
          <w:rtl w:val="0"/>
        </w:rPr>
        <w:t xml:space="preserve">Tere!</w:t>
        <w:tab/>
        <w:tab/>
        <w:tab/>
        <w:tab/>
        <w:tab/>
        <w:tab/>
        <w:tab/>
        <w:tab/>
        <w:tab/>
        <w:tab/>
      </w:r>
    </w:p>
    <w:p w:rsidR="00000000" w:rsidDel="00000000" w:rsidP="00000000" w:rsidRDefault="00000000" w:rsidRPr="00000000" w14:paraId="0000000C">
      <w:pPr>
        <w:rPr>
          <w:color w:val="222222"/>
        </w:rPr>
      </w:pPr>
      <w:r w:rsidDel="00000000" w:rsidR="00000000" w:rsidRPr="00000000">
        <w:rPr>
          <w:rtl w:val="0"/>
        </w:rPr>
      </w:r>
    </w:p>
    <w:p w:rsidR="00000000" w:rsidDel="00000000" w:rsidP="00000000" w:rsidRDefault="00000000" w:rsidRPr="00000000" w14:paraId="0000000D">
      <w:pPr>
        <w:rPr>
          <w:color w:val="222222"/>
        </w:rPr>
      </w:pPr>
      <w:r w:rsidDel="00000000" w:rsidR="00000000" w:rsidRPr="00000000">
        <w:rPr>
          <w:color w:val="222222"/>
          <w:rtl w:val="0"/>
        </w:rPr>
        <w:t xml:space="preserve">Esitame Eesti Nooremarstide Ühenduse arvamuse </w:t>
      </w:r>
      <w:r w:rsidDel="00000000" w:rsidR="00000000" w:rsidRPr="00000000">
        <w:rPr>
          <w:color w:val="222222"/>
          <w:rtl w:val="0"/>
        </w:rPr>
        <w:t xml:space="preserve">nõusolekuseaduse</w:t>
      </w:r>
      <w:r w:rsidDel="00000000" w:rsidR="00000000" w:rsidRPr="00000000">
        <w:rPr>
          <w:color w:val="222222"/>
          <w:rtl w:val="0"/>
        </w:rPr>
        <w:t xml:space="preserve"> väljatöötamiskavatsuse osas. </w:t>
      </w:r>
    </w:p>
    <w:p w:rsidR="00000000" w:rsidDel="00000000" w:rsidP="00000000" w:rsidRDefault="00000000" w:rsidRPr="00000000" w14:paraId="0000000E">
      <w:pPr>
        <w:rPr>
          <w:color w:val="222222"/>
        </w:rPr>
      </w:pPr>
      <w:r w:rsidDel="00000000" w:rsidR="00000000" w:rsidRPr="00000000">
        <w:rPr>
          <w:rtl w:val="0"/>
        </w:rPr>
      </w:r>
    </w:p>
    <w:p w:rsidR="00000000" w:rsidDel="00000000" w:rsidP="00000000" w:rsidRDefault="00000000" w:rsidRPr="00000000" w14:paraId="0000000F">
      <w:pPr>
        <w:rPr>
          <w:color w:val="222222"/>
        </w:rPr>
      </w:pPr>
      <w:r w:rsidDel="00000000" w:rsidR="00000000" w:rsidRPr="00000000">
        <w:rPr>
          <w:color w:val="222222"/>
          <w:rtl w:val="0"/>
        </w:rPr>
        <w:t xml:space="preserve">Eesti Nooremarstide Ühendus (ENÜ) on </w:t>
      </w:r>
      <w:r w:rsidDel="00000000" w:rsidR="00000000" w:rsidRPr="00000000">
        <w:rPr>
          <w:color w:val="222222"/>
          <w:rtl w:val="0"/>
        </w:rPr>
        <w:t xml:space="preserve">arvamusel</w:t>
      </w:r>
      <w:r w:rsidDel="00000000" w:rsidR="00000000" w:rsidRPr="00000000">
        <w:rPr>
          <w:color w:val="222222"/>
          <w:rtl w:val="0"/>
        </w:rPr>
        <w:t xml:space="preserve">, et antud seadus on Eesti seadusloomes vajalik. ENÜ toetab JAH-mudelit. JAH-mudel on meie jaoks end tõestanud teistes riikides ning on toonud kaasa pöördumiste arvu kasvu. Pöördumine ei ole oluline vaid kurjategijatele karistuse määramiseks vaid ka vajalik samm, et kuriteo ohvril oleks võimalik saada vajalikku tuge.</w:t>
      </w:r>
    </w:p>
    <w:p w:rsidR="00000000" w:rsidDel="00000000" w:rsidP="00000000" w:rsidRDefault="00000000" w:rsidRPr="00000000" w14:paraId="00000010">
      <w:pPr>
        <w:rPr>
          <w:color w:val="222222"/>
        </w:rPr>
      </w:pPr>
      <w:r w:rsidDel="00000000" w:rsidR="00000000" w:rsidRPr="00000000">
        <w:rPr>
          <w:rtl w:val="0"/>
        </w:rPr>
      </w:r>
    </w:p>
    <w:p w:rsidR="00000000" w:rsidDel="00000000" w:rsidP="00000000" w:rsidRDefault="00000000" w:rsidRPr="00000000" w14:paraId="00000011">
      <w:pPr>
        <w:rPr>
          <w:color w:val="222222"/>
        </w:rPr>
      </w:pPr>
      <w:r w:rsidDel="00000000" w:rsidR="00000000" w:rsidRPr="00000000">
        <w:rPr>
          <w:color w:val="222222"/>
          <w:rtl w:val="0"/>
        </w:rPr>
        <w:t xml:space="preserve">Lugupidamisega!</w:t>
      </w:r>
    </w:p>
    <w:p w:rsidR="00000000" w:rsidDel="00000000" w:rsidP="00000000" w:rsidRDefault="00000000" w:rsidRPr="00000000" w14:paraId="00000012">
      <w:pPr>
        <w:rPr/>
      </w:pPr>
      <w:r w:rsidDel="00000000" w:rsidR="00000000" w:rsidRPr="00000000">
        <w:rPr>
          <w:color w:val="222222"/>
          <w:rtl w:val="0"/>
        </w:rPr>
        <w:t xml:space="preserve">ENÜ juhatus.</w:t>
      </w:r>
      <w:r w:rsidDel="00000000" w:rsidR="00000000" w:rsidRPr="00000000">
        <w:rPr>
          <w:rtl w:val="0"/>
        </w:rPr>
      </w:r>
    </w:p>
    <w:p w:rsidR="00000000" w:rsidDel="00000000" w:rsidP="00000000" w:rsidRDefault="00000000" w:rsidRPr="00000000" w14:paraId="00000013">
      <w:pPr>
        <w:rPr>
          <w:color w:val="222222"/>
        </w:rPr>
      </w:pPr>
      <w:r w:rsidDel="00000000" w:rsidR="00000000" w:rsidRPr="00000000">
        <w:rPr>
          <w:color w:val="222222"/>
          <w:rtl w:val="0"/>
        </w:rPr>
        <w:t xml:space="preserve">21.01.2025</w:t>
      </w:r>
    </w:p>
    <w:p w:rsidR="00000000" w:rsidDel="00000000" w:rsidP="00000000" w:rsidRDefault="00000000" w:rsidRPr="00000000" w14:paraId="00000014">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umanst521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34.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58"/>
      <w:gridCol w:w="2458"/>
      <w:gridCol w:w="2459"/>
      <w:gridCol w:w="2459"/>
      <w:tblGridChange w:id="0">
        <w:tblGrid>
          <w:gridCol w:w="2458"/>
          <w:gridCol w:w="2458"/>
          <w:gridCol w:w="2459"/>
          <w:gridCol w:w="2459"/>
        </w:tblGrid>
      </w:tblGridChange>
    </w:tblGrid>
    <w:tr>
      <w:trPr>
        <w:cantSplit w:val="0"/>
        <w:trHeight w:val="397" w:hRule="atLeast"/>
        <w:tblHeader w:val="0"/>
      </w:trPr>
      <w:tc>
        <w:tcPr>
          <w:gridSpan w:val="4"/>
          <w:tcBorders>
            <w:top w:color="000000" w:space="0" w:sz="0" w:val="nil"/>
            <w:bottom w:color="000000" w:space="0" w:sz="4" w:val="single"/>
          </w:tcBorders>
          <w:vAlign w:val="top"/>
        </w:tcPr>
        <w:p w:rsidR="00000000" w:rsidDel="00000000" w:rsidP="00000000" w:rsidRDefault="00000000" w:rsidRPr="00000000" w14:paraId="00000016">
          <w:pPr>
            <w:widowControl w:val="0"/>
            <w:tabs>
              <w:tab w:val="center" w:leader="none" w:pos="4536"/>
              <w:tab w:val="right" w:leader="none" w:pos="9072"/>
            </w:tabs>
            <w:spacing w:line="240" w:lineRule="auto"/>
            <w:rPr>
              <w:rFonts w:ascii="Humanst521 BT" w:cs="Humanst521 BT" w:eastAsia="Humanst521 BT" w:hAnsi="Humanst521 BT"/>
              <w:sz w:val="24"/>
              <w:szCs w:val="24"/>
            </w:rPr>
          </w:pPr>
          <w:r w:rsidDel="00000000" w:rsidR="00000000" w:rsidRPr="00000000">
            <w:rPr>
              <w:rFonts w:ascii="Humanst521 BT" w:cs="Humanst521 BT" w:eastAsia="Humanst521 BT" w:hAnsi="Humanst521 BT"/>
              <w:b w:val="1"/>
              <w:sz w:val="24"/>
              <w:szCs w:val="24"/>
              <w:rtl w:val="0"/>
            </w:rPr>
            <w:t xml:space="preserve">EESTI NOOREMARSTIDE ÜHENDUS  Reg nr 80012939</w:t>
            <w:br w:type="textWrapping"/>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1A">
          <w:pPr>
            <w:widowControl w:val="0"/>
            <w:tabs>
              <w:tab w:val="center" w:leader="none" w:pos="4536"/>
              <w:tab w:val="right" w:leader="none" w:pos="9072"/>
            </w:tabs>
            <w:spacing w:line="240" w:lineRule="auto"/>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Pepleri 32 </w:t>
          </w:r>
        </w:p>
        <w:p w:rsidR="00000000" w:rsidDel="00000000" w:rsidP="00000000" w:rsidRDefault="00000000" w:rsidRPr="00000000" w14:paraId="0000001B">
          <w:pPr>
            <w:widowControl w:val="0"/>
            <w:tabs>
              <w:tab w:val="center" w:leader="none" w:pos="4536"/>
              <w:tab w:val="right" w:leader="none" w:pos="9072"/>
            </w:tabs>
            <w:spacing w:line="240" w:lineRule="auto"/>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51010 Tartu</w:t>
          </w:r>
        </w:p>
      </w:tc>
      <w:tc>
        <w:tcPr>
          <w:tcBorders>
            <w:top w:color="000000" w:space="0" w:sz="4" w:val="single"/>
          </w:tcBorders>
          <w:vAlign w:val="top"/>
        </w:tcPr>
        <w:p w:rsidR="00000000" w:rsidDel="00000000" w:rsidP="00000000" w:rsidRDefault="00000000" w:rsidRPr="00000000" w14:paraId="0000001C">
          <w:pPr>
            <w:widowControl w:val="0"/>
            <w:tabs>
              <w:tab w:val="center" w:leader="none" w:pos="4536"/>
              <w:tab w:val="right" w:leader="none" w:pos="9072"/>
            </w:tabs>
            <w:spacing w:line="240" w:lineRule="auto"/>
            <w:ind w:left="242" w:firstLine="180.00000000000003"/>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tel   742 0429</w:t>
          </w:r>
        </w:p>
        <w:p w:rsidR="00000000" w:rsidDel="00000000" w:rsidP="00000000" w:rsidRDefault="00000000" w:rsidRPr="00000000" w14:paraId="0000001D">
          <w:pPr>
            <w:widowControl w:val="0"/>
            <w:tabs>
              <w:tab w:val="center" w:leader="none" w:pos="4536"/>
              <w:tab w:val="right" w:leader="none" w:pos="9072"/>
            </w:tabs>
            <w:spacing w:line="240" w:lineRule="auto"/>
            <w:ind w:left="242" w:firstLine="180.00000000000003"/>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faks 742 0932</w:t>
          </w:r>
        </w:p>
      </w:tc>
      <w:tc>
        <w:tcPr>
          <w:tcBorders>
            <w:top w:color="000000" w:space="0" w:sz="4" w:val="single"/>
          </w:tcBorders>
          <w:vAlign w:val="top"/>
        </w:tcPr>
        <w:p w:rsidR="00000000" w:rsidDel="00000000" w:rsidP="00000000" w:rsidRDefault="00000000" w:rsidRPr="00000000" w14:paraId="0000001E">
          <w:pPr>
            <w:widowControl w:val="0"/>
            <w:tabs>
              <w:tab w:val="center" w:leader="none" w:pos="4536"/>
              <w:tab w:val="right" w:leader="none" w:pos="9072"/>
            </w:tabs>
            <w:spacing w:line="240" w:lineRule="auto"/>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e-mail: eny@eny.ee</w:t>
            <w:br w:type="textWrapping"/>
            <w:t xml:space="preserve">www.eny.ee</w:t>
          </w:r>
        </w:p>
      </w:tc>
      <w:tc>
        <w:tcPr>
          <w:tcBorders>
            <w:top w:color="000000" w:space="0" w:sz="4" w:val="single"/>
          </w:tcBorders>
          <w:vAlign w:val="top"/>
        </w:tcPr>
        <w:p w:rsidR="00000000" w:rsidDel="00000000" w:rsidP="00000000" w:rsidRDefault="00000000" w:rsidRPr="00000000" w14:paraId="0000001F">
          <w:pPr>
            <w:widowControl w:val="0"/>
            <w:tabs>
              <w:tab w:val="center" w:leader="none" w:pos="4536"/>
              <w:tab w:val="right" w:leader="none" w:pos="9072"/>
            </w:tabs>
            <w:spacing w:line="240" w:lineRule="auto"/>
            <w:jc w:val="center"/>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phone  +372 742 0429</w:t>
          </w:r>
        </w:p>
        <w:p w:rsidR="00000000" w:rsidDel="00000000" w:rsidP="00000000" w:rsidRDefault="00000000" w:rsidRPr="00000000" w14:paraId="00000020">
          <w:pPr>
            <w:widowControl w:val="0"/>
            <w:tabs>
              <w:tab w:val="center" w:leader="none" w:pos="4536"/>
              <w:tab w:val="right" w:leader="none" w:pos="9072"/>
            </w:tabs>
            <w:spacing w:line="240" w:lineRule="auto"/>
            <w:jc w:val="center"/>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fax       +372 742 0932</w:t>
          </w:r>
        </w:p>
      </w:tc>
    </w:tr>
  </w:tbl>
  <w:p w:rsidR="00000000" w:rsidDel="00000000" w:rsidP="00000000" w:rsidRDefault="00000000" w:rsidRPr="00000000" w14:paraId="00000021">
    <w:pPr>
      <w:widowControl w:val="0"/>
      <w:tabs>
        <w:tab w:val="center" w:leader="none" w:pos="4536"/>
        <w:tab w:val="right" w:leader="none" w:pos="9072"/>
      </w:tabs>
      <w:spacing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